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441A" w14:textId="068EE9AB" w:rsidR="001C378A" w:rsidRPr="00CD125A" w:rsidRDefault="001C378A" w:rsidP="001C378A">
      <w:pPr>
        <w:tabs>
          <w:tab w:val="left" w:pos="228"/>
          <w:tab w:val="left" w:pos="7050"/>
        </w:tabs>
        <w:spacing w:after="0" w:line="240" w:lineRule="auto"/>
        <w:ind w:right="-469"/>
        <w:jc w:val="right"/>
        <w:rPr>
          <w:rFonts w:ascii="Arial" w:eastAsia="Times New Roman" w:hAnsi="Arial" w:cs="Arial"/>
          <w:kern w:val="0"/>
          <w:sz w:val="24"/>
          <w:szCs w:val="24"/>
          <w:lang w:val="en-US"/>
          <w14:ligatures w14:val="none"/>
        </w:rPr>
      </w:pPr>
      <w:r>
        <w:rPr>
          <w:rFonts w:ascii="Times New Roman" w:eastAsia="Times New Roman" w:hAnsi="Times New Roman" w:cs="Times New Roman"/>
          <w:kern w:val="0"/>
          <w:sz w:val="24"/>
          <w:szCs w:val="24"/>
          <w:lang w:val="en-US"/>
          <w14:ligatures w14:val="none"/>
        </w:rPr>
        <w:tab/>
      </w:r>
      <w:r>
        <w:rPr>
          <w:rFonts w:ascii="Times New Roman" w:eastAsia="Times New Roman" w:hAnsi="Times New Roman" w:cs="Times New Roman"/>
          <w:kern w:val="0"/>
          <w:sz w:val="24"/>
          <w:szCs w:val="24"/>
          <w:lang w:val="en-US"/>
          <w14:ligatures w14:val="none"/>
        </w:rPr>
        <w:tab/>
      </w:r>
      <w:r w:rsidRPr="00CD125A">
        <w:rPr>
          <w:rFonts w:ascii="Arial" w:eastAsia="Times New Roman" w:hAnsi="Arial" w:cs="Arial"/>
          <w:kern w:val="0"/>
          <w:sz w:val="24"/>
          <w:szCs w:val="24"/>
          <w:lang w:val="en-US"/>
          <w14:ligatures w14:val="none"/>
        </w:rPr>
        <w:tab/>
        <w:t>PATVIRTINTA</w:t>
      </w:r>
    </w:p>
    <w:p w14:paraId="2F038019" w14:textId="77777777" w:rsidR="001C378A" w:rsidRPr="00CD125A" w:rsidRDefault="001C378A" w:rsidP="001C378A">
      <w:pPr>
        <w:tabs>
          <w:tab w:val="left" w:pos="228"/>
        </w:tabs>
        <w:spacing w:after="0" w:line="240" w:lineRule="auto"/>
        <w:ind w:left="5040" w:right="-469"/>
        <w:jc w:val="right"/>
        <w:rPr>
          <w:rFonts w:ascii="Arial" w:eastAsia="Times New Roman" w:hAnsi="Arial" w:cs="Arial"/>
          <w:kern w:val="0"/>
          <w:sz w:val="24"/>
          <w:szCs w:val="24"/>
          <w14:ligatures w14:val="none"/>
        </w:rPr>
      </w:pPr>
      <w:r w:rsidRPr="00CD125A">
        <w:rPr>
          <w:rFonts w:ascii="Arial" w:eastAsia="Times New Roman" w:hAnsi="Arial" w:cs="Arial"/>
          <w:kern w:val="0"/>
          <w:sz w:val="24"/>
          <w:szCs w:val="24"/>
          <w14:ligatures w14:val="none"/>
        </w:rPr>
        <w:t xml:space="preserve">Viešosios įstaigos Alytaus turizmo informacijos </w:t>
      </w:r>
    </w:p>
    <w:p w14:paraId="34561314" w14:textId="77777777" w:rsidR="001C378A" w:rsidRPr="00CD125A" w:rsidRDefault="001C378A" w:rsidP="001C378A">
      <w:pPr>
        <w:tabs>
          <w:tab w:val="left" w:pos="228"/>
        </w:tabs>
        <w:spacing w:after="0" w:line="240" w:lineRule="auto"/>
        <w:ind w:left="5040" w:right="-469"/>
        <w:jc w:val="right"/>
        <w:rPr>
          <w:rFonts w:ascii="Arial" w:eastAsia="Times New Roman" w:hAnsi="Arial" w:cs="Arial"/>
          <w:kern w:val="0"/>
          <w:sz w:val="24"/>
          <w:szCs w:val="24"/>
          <w14:ligatures w14:val="none"/>
        </w:rPr>
      </w:pPr>
      <w:r w:rsidRPr="00CD125A">
        <w:rPr>
          <w:rFonts w:ascii="Arial" w:eastAsia="Times New Roman" w:hAnsi="Arial" w:cs="Arial"/>
          <w:kern w:val="0"/>
          <w:sz w:val="24"/>
          <w:szCs w:val="24"/>
          <w14:ligatures w14:val="none"/>
        </w:rPr>
        <w:t xml:space="preserve">centro visuotinio dalininkų susirinkimo </w:t>
      </w:r>
    </w:p>
    <w:p w14:paraId="6526B17E" w14:textId="525FBE5B" w:rsidR="001C378A" w:rsidRPr="00CD125A" w:rsidRDefault="001C378A" w:rsidP="001C378A">
      <w:pPr>
        <w:tabs>
          <w:tab w:val="left" w:pos="228"/>
        </w:tabs>
        <w:spacing w:after="0" w:line="240" w:lineRule="auto"/>
        <w:ind w:left="5040" w:right="-180"/>
        <w:jc w:val="right"/>
        <w:rPr>
          <w:rFonts w:ascii="Arial" w:eastAsia="Times New Roman" w:hAnsi="Arial" w:cs="Arial"/>
          <w:kern w:val="0"/>
          <w:sz w:val="24"/>
          <w:szCs w:val="24"/>
          <w14:ligatures w14:val="none"/>
        </w:rPr>
      </w:pPr>
      <w:r w:rsidRPr="00CD125A">
        <w:rPr>
          <w:rFonts w:ascii="Arial" w:eastAsia="Times New Roman" w:hAnsi="Arial" w:cs="Arial"/>
          <w:kern w:val="0"/>
          <w:sz w:val="24"/>
          <w:szCs w:val="24"/>
          <w14:ligatures w14:val="none"/>
        </w:rPr>
        <w:t>2025 m.</w:t>
      </w:r>
      <w:r w:rsidR="00F721A0">
        <w:rPr>
          <w:rFonts w:ascii="Arial" w:eastAsia="Times New Roman" w:hAnsi="Arial" w:cs="Arial"/>
          <w:kern w:val="0"/>
          <w:sz w:val="24"/>
          <w:szCs w:val="24"/>
          <w14:ligatures w14:val="none"/>
        </w:rPr>
        <w:t xml:space="preserve"> liepos</w:t>
      </w:r>
      <w:r w:rsidRPr="00CD125A">
        <w:rPr>
          <w:rFonts w:ascii="Arial" w:eastAsia="Times New Roman" w:hAnsi="Arial" w:cs="Arial"/>
          <w:kern w:val="0"/>
          <w:sz w:val="24"/>
          <w:szCs w:val="24"/>
          <w14:ligatures w14:val="none"/>
        </w:rPr>
        <w:t xml:space="preserve"> </w:t>
      </w:r>
      <w:r w:rsidR="00F721A0">
        <w:rPr>
          <w:rFonts w:ascii="Arial" w:eastAsia="Times New Roman" w:hAnsi="Arial" w:cs="Arial"/>
          <w:kern w:val="0"/>
          <w:sz w:val="24"/>
          <w:szCs w:val="24"/>
          <w14:ligatures w14:val="none"/>
        </w:rPr>
        <w:t>22</w:t>
      </w:r>
      <w:r w:rsidRPr="00CD125A">
        <w:rPr>
          <w:rFonts w:ascii="Arial" w:eastAsia="Times New Roman" w:hAnsi="Arial" w:cs="Arial"/>
          <w:kern w:val="0"/>
          <w:sz w:val="24"/>
          <w:szCs w:val="24"/>
          <w14:ligatures w14:val="none"/>
        </w:rPr>
        <w:t xml:space="preserve"> d. protokolu Nr.</w:t>
      </w:r>
      <w:r w:rsidR="00FA5A57">
        <w:rPr>
          <w:rFonts w:ascii="Arial" w:eastAsia="Times New Roman" w:hAnsi="Arial" w:cs="Arial"/>
          <w:kern w:val="0"/>
          <w:sz w:val="24"/>
          <w:szCs w:val="24"/>
          <w14:ligatures w14:val="none"/>
        </w:rPr>
        <w:t xml:space="preserve"> VD-3</w:t>
      </w:r>
      <w:r w:rsidRPr="00CD125A">
        <w:rPr>
          <w:rFonts w:ascii="Arial" w:eastAsia="Times New Roman" w:hAnsi="Arial" w:cs="Arial"/>
          <w:kern w:val="0"/>
          <w:sz w:val="24"/>
          <w:szCs w:val="24"/>
          <w14:ligatures w14:val="none"/>
        </w:rPr>
        <w:t>,</w:t>
      </w:r>
    </w:p>
    <w:p w14:paraId="40814578" w14:textId="61F9F66B" w:rsidR="00AE6FBF" w:rsidRPr="00CD125A" w:rsidRDefault="00AE6FBF" w:rsidP="001C378A">
      <w:pPr>
        <w:jc w:val="right"/>
        <w:rPr>
          <w:rFonts w:ascii="Arial" w:hAnsi="Arial" w:cs="Arial"/>
          <w:sz w:val="24"/>
          <w:szCs w:val="24"/>
        </w:rPr>
      </w:pPr>
    </w:p>
    <w:p w14:paraId="29674E50" w14:textId="6A975E66" w:rsidR="00AE6FBF" w:rsidRPr="00CD125A" w:rsidRDefault="00FB1F42" w:rsidP="00AE6FBF">
      <w:pPr>
        <w:spacing w:after="0" w:line="240" w:lineRule="auto"/>
        <w:jc w:val="center"/>
        <w:rPr>
          <w:rFonts w:ascii="Arial" w:eastAsia="Times New Roman" w:hAnsi="Arial" w:cs="Arial"/>
          <w:color w:val="000000"/>
          <w:kern w:val="0"/>
          <w:sz w:val="27"/>
          <w:szCs w:val="27"/>
          <w:lang w:eastAsia="lt-LT"/>
          <w14:ligatures w14:val="none"/>
        </w:rPr>
      </w:pPr>
      <w:r w:rsidRPr="00CD125A">
        <w:rPr>
          <w:rFonts w:ascii="Arial" w:eastAsia="Times New Roman" w:hAnsi="Arial" w:cs="Arial"/>
          <w:b/>
          <w:bCs/>
          <w:color w:val="000000"/>
          <w:kern w:val="0"/>
          <w:sz w:val="27"/>
          <w:szCs w:val="27"/>
          <w:lang w:eastAsia="lt-LT"/>
          <w14:ligatures w14:val="none"/>
        </w:rPr>
        <w:t>ALYTAUS TURIZMO INFORMACIJOS CENTRO VALDYBOS NARIŲ ATLYGIO APRAŠAS</w:t>
      </w:r>
      <w:r w:rsidRPr="00CD125A">
        <w:rPr>
          <w:rFonts w:ascii="Arial" w:eastAsia="Times New Roman" w:hAnsi="Arial" w:cs="Arial"/>
          <w:color w:val="000000"/>
          <w:kern w:val="0"/>
          <w:sz w:val="27"/>
          <w:szCs w:val="27"/>
          <w:lang w:eastAsia="lt-LT"/>
          <w14:ligatures w14:val="none"/>
        </w:rPr>
        <w:t> </w:t>
      </w:r>
    </w:p>
    <w:p w14:paraId="7B340FE7" w14:textId="77777777" w:rsidR="00AE6FBF" w:rsidRPr="00CD125A" w:rsidRDefault="00AE6FBF" w:rsidP="00AE6FBF">
      <w:pPr>
        <w:spacing w:after="0" w:line="240" w:lineRule="auto"/>
        <w:jc w:val="center"/>
        <w:rPr>
          <w:rFonts w:ascii="Arial" w:eastAsia="Times New Roman" w:hAnsi="Arial" w:cs="Arial"/>
          <w:color w:val="000000"/>
          <w:kern w:val="0"/>
          <w:sz w:val="27"/>
          <w:szCs w:val="27"/>
          <w:lang w:eastAsia="lt-LT"/>
          <w14:ligatures w14:val="none"/>
        </w:rPr>
      </w:pPr>
      <w:r w:rsidRPr="00CD125A">
        <w:rPr>
          <w:rFonts w:ascii="Arial" w:eastAsia="Times New Roman" w:hAnsi="Arial" w:cs="Arial"/>
          <w:color w:val="000000"/>
          <w:kern w:val="0"/>
          <w:sz w:val="27"/>
          <w:szCs w:val="27"/>
          <w:lang w:eastAsia="lt-LT"/>
          <w14:ligatures w14:val="none"/>
        </w:rPr>
        <w:t> </w:t>
      </w:r>
    </w:p>
    <w:p w14:paraId="4C242A98" w14:textId="77777777" w:rsidR="00FB1F42" w:rsidRPr="00CD125A" w:rsidRDefault="00FB1F42" w:rsidP="00FB1F42">
      <w:pPr>
        <w:pStyle w:val="NormalWeb"/>
        <w:jc w:val="center"/>
        <w:rPr>
          <w:rFonts w:ascii="Arial" w:hAnsi="Arial" w:cs="Arial"/>
        </w:rPr>
      </w:pPr>
      <w:bookmarkStart w:id="0" w:name="part_57fc821f015e4e2fbaca01618814dd14"/>
      <w:bookmarkEnd w:id="0"/>
      <w:r w:rsidRPr="00CD125A">
        <w:rPr>
          <w:rStyle w:val="Strong"/>
          <w:rFonts w:ascii="Arial" w:eastAsiaTheme="majorEastAsia" w:hAnsi="Arial" w:cs="Arial"/>
        </w:rPr>
        <w:t>I. BENDROSIOS NUOSTATOS</w:t>
      </w:r>
    </w:p>
    <w:p w14:paraId="2282D92B" w14:textId="4D775343" w:rsidR="00FB1F42" w:rsidRPr="00CD125A" w:rsidRDefault="00FB1F42" w:rsidP="00FB1F42">
      <w:pPr>
        <w:pStyle w:val="NormalWeb"/>
        <w:numPr>
          <w:ilvl w:val="0"/>
          <w:numId w:val="6"/>
        </w:numPr>
        <w:jc w:val="both"/>
        <w:rPr>
          <w:rFonts w:ascii="Arial" w:hAnsi="Arial" w:cs="Arial"/>
        </w:rPr>
      </w:pPr>
      <w:r w:rsidRPr="00CD125A">
        <w:rPr>
          <w:rFonts w:ascii="Arial" w:hAnsi="Arial" w:cs="Arial"/>
        </w:rPr>
        <w:t>Valdybos nari</w:t>
      </w:r>
      <w:r w:rsidR="006F55A7" w:rsidRPr="00CD125A">
        <w:rPr>
          <w:rFonts w:ascii="Arial" w:hAnsi="Arial" w:cs="Arial"/>
        </w:rPr>
        <w:t>ų</w:t>
      </w:r>
      <w:r w:rsidRPr="00CD125A">
        <w:rPr>
          <w:rFonts w:ascii="Arial" w:hAnsi="Arial" w:cs="Arial"/>
        </w:rPr>
        <w:t xml:space="preserve"> atlygio apraša</w:t>
      </w:r>
      <w:r w:rsidR="006F55A7" w:rsidRPr="00CD125A">
        <w:rPr>
          <w:rFonts w:ascii="Arial" w:hAnsi="Arial" w:cs="Arial"/>
        </w:rPr>
        <w:t>s</w:t>
      </w:r>
      <w:r w:rsidRPr="00CD125A">
        <w:rPr>
          <w:rFonts w:ascii="Arial" w:hAnsi="Arial" w:cs="Arial"/>
        </w:rPr>
        <w:t xml:space="preserve"> (toliau – Aprašas) nustato viešosios įstaigos (toliau – Įstaiga) valdybos nario atlygio (toliau – Atlygis) dyd</w:t>
      </w:r>
      <w:r w:rsidR="001929B1" w:rsidRPr="00CD125A">
        <w:rPr>
          <w:rFonts w:ascii="Arial" w:hAnsi="Arial" w:cs="Arial"/>
        </w:rPr>
        <w:t>į, jo</w:t>
      </w:r>
      <w:r w:rsidRPr="00CD125A">
        <w:rPr>
          <w:rFonts w:ascii="Arial" w:hAnsi="Arial" w:cs="Arial"/>
        </w:rPr>
        <w:t xml:space="preserve"> skyrimo ir mokėjimo tvarką.</w:t>
      </w:r>
    </w:p>
    <w:p w14:paraId="52C788AC" w14:textId="77777777" w:rsidR="001D5C5C" w:rsidRPr="00CD125A" w:rsidRDefault="001D5C5C" w:rsidP="00FB1F42">
      <w:pPr>
        <w:pStyle w:val="NormalWeb"/>
        <w:numPr>
          <w:ilvl w:val="0"/>
          <w:numId w:val="6"/>
        </w:numPr>
        <w:jc w:val="both"/>
        <w:rPr>
          <w:rFonts w:ascii="Arial" w:hAnsi="Arial" w:cs="Arial"/>
        </w:rPr>
      </w:pPr>
      <w:r w:rsidRPr="00CD125A">
        <w:rPr>
          <w:rFonts w:ascii="Arial" w:hAnsi="Arial" w:cs="Arial"/>
        </w:rPr>
        <w:t>Aprašas rengiamas vadovaujantis Lietuvos Respublikos viešųjų įstaigų įstatymu, Lietuvos Respublikos Vyriausybės 2024 m. birželio 26 d. nutarimu Nr. 537 „Dėl Lietuvos Respublikos viešųjų įstaigų įstatymo įgyvendinimo“, Lietuvos Respublikos darbo kodeksu, Įstaigos įstatais bei kitais taikytinais teisės aktais.</w:t>
      </w:r>
    </w:p>
    <w:p w14:paraId="671D4D15" w14:textId="528BA862" w:rsidR="00FB1F42" w:rsidRPr="00CD125A" w:rsidRDefault="00FB1F42" w:rsidP="00FB1F42">
      <w:pPr>
        <w:pStyle w:val="NormalWeb"/>
        <w:numPr>
          <w:ilvl w:val="0"/>
          <w:numId w:val="6"/>
        </w:numPr>
        <w:jc w:val="both"/>
        <w:rPr>
          <w:rFonts w:ascii="Arial" w:hAnsi="Arial" w:cs="Arial"/>
        </w:rPr>
      </w:pPr>
      <w:r w:rsidRPr="00CD125A">
        <w:rPr>
          <w:rFonts w:ascii="Arial" w:hAnsi="Arial" w:cs="Arial"/>
        </w:rPr>
        <w:t xml:space="preserve">Aprašas tvirtinamas ir </w:t>
      </w:r>
      <w:r w:rsidR="001929B1" w:rsidRPr="00CD125A">
        <w:rPr>
          <w:rFonts w:ascii="Arial" w:hAnsi="Arial" w:cs="Arial"/>
        </w:rPr>
        <w:t xml:space="preserve">keičiamas </w:t>
      </w:r>
      <w:r w:rsidRPr="00CD125A">
        <w:rPr>
          <w:rFonts w:ascii="Arial" w:hAnsi="Arial" w:cs="Arial"/>
        </w:rPr>
        <w:t>Įstaigos dalininkų susirinkimo sprendimu. Dalininkai ne rečiau kaip kas dvejus metus peržiūri Aprašą ir prireikus jį koreguoja.</w:t>
      </w:r>
    </w:p>
    <w:p w14:paraId="6A230820" w14:textId="707E680E" w:rsidR="00FB1F42" w:rsidRPr="00CD125A" w:rsidRDefault="00FB1F42" w:rsidP="00FB1F42">
      <w:pPr>
        <w:pStyle w:val="NormalWeb"/>
        <w:numPr>
          <w:ilvl w:val="0"/>
          <w:numId w:val="6"/>
        </w:numPr>
        <w:jc w:val="both"/>
        <w:rPr>
          <w:rFonts w:ascii="Arial" w:hAnsi="Arial" w:cs="Arial"/>
        </w:rPr>
      </w:pPr>
      <w:r w:rsidRPr="00CD125A">
        <w:rPr>
          <w:rFonts w:ascii="Arial" w:hAnsi="Arial" w:cs="Arial"/>
        </w:rPr>
        <w:t xml:space="preserve">Valdybos nariams atlygis skiriamas už dalyvavimą valdybos veikloje, laiką, sugaištą vykdant valdybos </w:t>
      </w:r>
      <w:r w:rsidR="001929B1" w:rsidRPr="00CD125A">
        <w:rPr>
          <w:rFonts w:ascii="Arial" w:hAnsi="Arial" w:cs="Arial"/>
        </w:rPr>
        <w:t xml:space="preserve">nario </w:t>
      </w:r>
      <w:r w:rsidRPr="00CD125A">
        <w:rPr>
          <w:rFonts w:ascii="Arial" w:hAnsi="Arial" w:cs="Arial"/>
        </w:rPr>
        <w:t>funkcijas.</w:t>
      </w:r>
    </w:p>
    <w:p w14:paraId="3DBEAE3E" w14:textId="77777777" w:rsidR="00FB1F42" w:rsidRPr="00CD125A" w:rsidRDefault="00FB1F42" w:rsidP="00FB1F42">
      <w:pPr>
        <w:pStyle w:val="NormalWeb"/>
        <w:jc w:val="center"/>
        <w:rPr>
          <w:rFonts w:ascii="Arial" w:hAnsi="Arial" w:cs="Arial"/>
        </w:rPr>
      </w:pPr>
      <w:r w:rsidRPr="00CD125A">
        <w:rPr>
          <w:rStyle w:val="Strong"/>
          <w:rFonts w:ascii="Arial" w:eastAsiaTheme="majorEastAsia" w:hAnsi="Arial" w:cs="Arial"/>
        </w:rPr>
        <w:t>II. ATLYGIO DYDIS, SKYRIMAS IR MOKĖJIMO TVARKA</w:t>
      </w:r>
    </w:p>
    <w:p w14:paraId="1E628EB5" w14:textId="6A174044" w:rsidR="00CD125A" w:rsidRPr="00B233A4" w:rsidRDefault="004D03DB" w:rsidP="00015CB8">
      <w:pPr>
        <w:pStyle w:val="NormalWeb"/>
        <w:numPr>
          <w:ilvl w:val="0"/>
          <w:numId w:val="6"/>
        </w:numPr>
        <w:jc w:val="both"/>
        <w:rPr>
          <w:rFonts w:ascii="Arial" w:hAnsi="Arial" w:cs="Arial"/>
        </w:rPr>
      </w:pPr>
      <w:r w:rsidRPr="00B233A4">
        <w:rPr>
          <w:rFonts w:ascii="Arial" w:hAnsi="Arial" w:cs="Arial"/>
        </w:rPr>
        <w:t xml:space="preserve">Valdybos nariams atlygis skiriamas už veiklą Valdyboje, atsižvelgiant į Įstaigos Valdybos posėdžių skaičių per mėnesį. </w:t>
      </w:r>
      <w:r w:rsidR="00CD125A" w:rsidRPr="00B233A4">
        <w:rPr>
          <w:rFonts w:ascii="Arial" w:hAnsi="Arial" w:cs="Arial"/>
        </w:rPr>
        <w:t xml:space="preserve">Valdybos nariams </w:t>
      </w:r>
      <w:r w:rsidR="00A176EB" w:rsidRPr="00B233A4">
        <w:rPr>
          <w:rFonts w:ascii="Arial" w:hAnsi="Arial" w:cs="Arial"/>
        </w:rPr>
        <w:t xml:space="preserve">nustatomas </w:t>
      </w:r>
      <w:r w:rsidR="00F721A0">
        <w:rPr>
          <w:rFonts w:ascii="Arial" w:hAnsi="Arial" w:cs="Arial"/>
        </w:rPr>
        <w:t>1</w:t>
      </w:r>
      <w:r w:rsidR="00A176EB" w:rsidRPr="00B233A4">
        <w:rPr>
          <w:rFonts w:ascii="Arial" w:hAnsi="Arial" w:cs="Arial"/>
        </w:rPr>
        <w:t xml:space="preserve"> procent</w:t>
      </w:r>
      <w:r w:rsidR="00F721A0">
        <w:rPr>
          <w:rFonts w:ascii="Arial" w:hAnsi="Arial" w:cs="Arial"/>
        </w:rPr>
        <w:t>as</w:t>
      </w:r>
      <w:r w:rsidR="00A176EB" w:rsidRPr="00B233A4">
        <w:rPr>
          <w:rFonts w:ascii="Arial" w:hAnsi="Arial" w:cs="Arial"/>
        </w:rPr>
        <w:t xml:space="preserve"> Įstaigos vadovo vidutinio mėnesinio darbo užmokesčio mėnesinis atlygis, atitinkamai pirmininkui – </w:t>
      </w:r>
      <w:r w:rsidR="00F721A0">
        <w:rPr>
          <w:rFonts w:ascii="Arial" w:hAnsi="Arial" w:cs="Arial"/>
        </w:rPr>
        <w:t>2</w:t>
      </w:r>
      <w:r w:rsidR="00A176EB" w:rsidRPr="00B233A4">
        <w:rPr>
          <w:rFonts w:ascii="Arial" w:hAnsi="Arial" w:cs="Arial"/>
        </w:rPr>
        <w:t xml:space="preserve"> procentai</w:t>
      </w:r>
      <w:r w:rsidR="00CD125A" w:rsidRPr="00B233A4">
        <w:rPr>
          <w:rFonts w:ascii="Arial" w:hAnsi="Arial" w:cs="Arial"/>
        </w:rPr>
        <w:t>.</w:t>
      </w:r>
    </w:p>
    <w:p w14:paraId="5DC92D4A" w14:textId="7F4893FF" w:rsidR="003E10B0" w:rsidRPr="00B233A4" w:rsidRDefault="003E10B0" w:rsidP="00015CB8">
      <w:pPr>
        <w:pStyle w:val="NormalWeb"/>
        <w:numPr>
          <w:ilvl w:val="0"/>
          <w:numId w:val="6"/>
        </w:numPr>
        <w:jc w:val="both"/>
        <w:rPr>
          <w:rFonts w:ascii="Arial" w:hAnsi="Arial" w:cs="Arial"/>
          <w:color w:val="EE0000"/>
        </w:rPr>
      </w:pPr>
      <w:r w:rsidRPr="00B233A4">
        <w:rPr>
          <w:rFonts w:ascii="Arial" w:hAnsi="Arial" w:cs="Arial"/>
        </w:rPr>
        <w:t>Atlygis išmokamas ne vėliau kaip per 30 kalendorinių dienų nuo Valdybos posėdžio protokolo pasirašymo dienos. Protokolą pasirašo Valdybos posėdžio pirmininkas ir posėdžio sekretorius. Atlygis pervedamas į Valdybos nario raštu nurodytą asmeninę banko sąskaitą.</w:t>
      </w:r>
    </w:p>
    <w:p w14:paraId="33029860" w14:textId="14856D92" w:rsidR="00C51EF3" w:rsidRPr="00B233A4" w:rsidRDefault="00C51EF3" w:rsidP="00DB0DF5">
      <w:pPr>
        <w:pStyle w:val="NormalWeb"/>
        <w:numPr>
          <w:ilvl w:val="0"/>
          <w:numId w:val="6"/>
        </w:numPr>
        <w:jc w:val="both"/>
        <w:rPr>
          <w:rFonts w:ascii="Arial" w:hAnsi="Arial" w:cs="Arial"/>
        </w:rPr>
      </w:pPr>
      <w:r w:rsidRPr="00B233A4">
        <w:rPr>
          <w:rFonts w:ascii="Arial" w:hAnsi="Arial" w:cs="Arial"/>
        </w:rPr>
        <w:t xml:space="preserve">Atlygis mokamas iš Įstaigos biudžeto lėšų, patvirtintų </w:t>
      </w:r>
      <w:r w:rsidR="006F55A7" w:rsidRPr="00B233A4">
        <w:rPr>
          <w:rFonts w:ascii="Arial" w:hAnsi="Arial" w:cs="Arial"/>
        </w:rPr>
        <w:t xml:space="preserve">visuotinio </w:t>
      </w:r>
      <w:r w:rsidRPr="00B233A4">
        <w:rPr>
          <w:rFonts w:ascii="Arial" w:hAnsi="Arial" w:cs="Arial"/>
        </w:rPr>
        <w:t>dalinink</w:t>
      </w:r>
      <w:r w:rsidR="006F55A7" w:rsidRPr="00B233A4">
        <w:rPr>
          <w:rFonts w:ascii="Arial" w:hAnsi="Arial" w:cs="Arial"/>
        </w:rPr>
        <w:t xml:space="preserve">ų </w:t>
      </w:r>
      <w:r w:rsidRPr="00B233A4">
        <w:rPr>
          <w:rFonts w:ascii="Arial" w:hAnsi="Arial" w:cs="Arial"/>
        </w:rPr>
        <w:t>susirinkimo sprendimu.</w:t>
      </w:r>
    </w:p>
    <w:p w14:paraId="01AF1027" w14:textId="47F824C6" w:rsidR="00B233A4" w:rsidRPr="00B233A4" w:rsidRDefault="00B233A4" w:rsidP="00B233A4">
      <w:pPr>
        <w:pStyle w:val="ListParagraph"/>
        <w:numPr>
          <w:ilvl w:val="0"/>
          <w:numId w:val="6"/>
        </w:numPr>
        <w:rPr>
          <w:rFonts w:ascii="Arial" w:eastAsia="Times New Roman" w:hAnsi="Arial" w:cs="Arial"/>
          <w:kern w:val="0"/>
          <w:sz w:val="24"/>
          <w:szCs w:val="24"/>
          <w:lang w:eastAsia="lt-LT"/>
          <w14:ligatures w14:val="none"/>
        </w:rPr>
      </w:pPr>
      <w:r w:rsidRPr="00B233A4">
        <w:rPr>
          <w:rFonts w:ascii="Arial" w:eastAsia="Times New Roman" w:hAnsi="Arial" w:cs="Arial"/>
          <w:kern w:val="0"/>
          <w:sz w:val="24"/>
          <w:szCs w:val="24"/>
          <w:lang w:eastAsia="lt-LT"/>
          <w14:ligatures w14:val="none"/>
        </w:rPr>
        <w:t xml:space="preserve">Valdybos nariui, be pateisinamos priežasties nedalyvavusiam Įstaigos valdybos posėdyje, atlygis už tą mėnesį mažinamas proporcingai faktiškai dalyvautų posėdžių skaičiui. </w:t>
      </w:r>
    </w:p>
    <w:p w14:paraId="7902D5BE" w14:textId="77777777" w:rsidR="00B233A4" w:rsidRPr="00B233A4" w:rsidRDefault="002C2A9A" w:rsidP="00B233A4">
      <w:pPr>
        <w:pStyle w:val="ListParagraph"/>
        <w:numPr>
          <w:ilvl w:val="0"/>
          <w:numId w:val="6"/>
        </w:numPr>
        <w:rPr>
          <w:rFonts w:ascii="Arial" w:eastAsia="Times New Roman" w:hAnsi="Arial" w:cs="Arial"/>
          <w:kern w:val="0"/>
          <w:sz w:val="24"/>
          <w:szCs w:val="24"/>
          <w:lang w:eastAsia="lt-LT"/>
          <w14:ligatures w14:val="none"/>
        </w:rPr>
      </w:pPr>
      <w:r w:rsidRPr="00B233A4">
        <w:rPr>
          <w:rFonts w:ascii="Arial" w:hAnsi="Arial" w:cs="Arial"/>
          <w:sz w:val="24"/>
          <w:szCs w:val="24"/>
        </w:rPr>
        <w:t>Valdybos narių atlygio sąlygos peržiūrimos ne rečiau kaip vieną kartą per metus, atsižvelgiant į Įstaigos finansines galimybes ir veiklos apimtį.</w:t>
      </w:r>
    </w:p>
    <w:p w14:paraId="08234ACE" w14:textId="7966D4E9" w:rsidR="00191F36" w:rsidRPr="00B233A4" w:rsidRDefault="00191F36" w:rsidP="00B233A4">
      <w:pPr>
        <w:pStyle w:val="ListParagraph"/>
        <w:numPr>
          <w:ilvl w:val="0"/>
          <w:numId w:val="6"/>
        </w:numPr>
        <w:rPr>
          <w:rFonts w:ascii="Arial" w:eastAsia="Times New Roman" w:hAnsi="Arial" w:cs="Arial"/>
          <w:kern w:val="0"/>
          <w:sz w:val="24"/>
          <w:szCs w:val="24"/>
          <w:lang w:eastAsia="lt-LT"/>
          <w14:ligatures w14:val="none"/>
        </w:rPr>
      </w:pPr>
      <w:r w:rsidRPr="00B233A4">
        <w:rPr>
          <w:rFonts w:ascii="Arial" w:hAnsi="Arial" w:cs="Arial"/>
          <w:sz w:val="24"/>
          <w:szCs w:val="24"/>
        </w:rPr>
        <w:t>Įstaiga Valdybos narių asmens duomenis tvarko vadovaudamasi Bendruoju duomenų apsaugos reglamentu, Lietuvos Respublikos asmens duomenų teisinės apsaugos įstatymu ir kitais taikytinais teisės aktais. Duomenys tvarkomi siekiant įvykdyti teisės aktuose nustatytas prievoles, susijusias su Valdybos narių paskyrimu, atlygio skyrimu, apskaičiavimu, mokėjimu ir dokumentų apskaita.</w:t>
      </w:r>
    </w:p>
    <w:p w14:paraId="3ED59769" w14:textId="65444BF8" w:rsidR="006F55A7" w:rsidRPr="00CD125A" w:rsidRDefault="002373F6" w:rsidP="00191F36">
      <w:pPr>
        <w:pStyle w:val="NormalWeb"/>
        <w:ind w:left="720"/>
        <w:jc w:val="center"/>
        <w:rPr>
          <w:rStyle w:val="Strong"/>
          <w:rFonts w:ascii="Arial" w:hAnsi="Arial" w:cs="Arial"/>
          <w:b w:val="0"/>
          <w:bCs w:val="0"/>
        </w:rPr>
      </w:pPr>
      <w:r w:rsidRPr="00CD125A">
        <w:rPr>
          <w:rStyle w:val="Strong"/>
          <w:rFonts w:ascii="Arial" w:eastAsiaTheme="majorEastAsia" w:hAnsi="Arial" w:cs="Arial"/>
        </w:rPr>
        <w:t>I</w:t>
      </w:r>
      <w:r w:rsidR="006F55A7" w:rsidRPr="00CD125A">
        <w:rPr>
          <w:rStyle w:val="Strong"/>
          <w:rFonts w:ascii="Arial" w:eastAsiaTheme="majorEastAsia" w:hAnsi="Arial" w:cs="Arial"/>
        </w:rPr>
        <w:t>II</w:t>
      </w:r>
      <w:r w:rsidR="00FB1F42" w:rsidRPr="00CD125A">
        <w:rPr>
          <w:rStyle w:val="Strong"/>
          <w:rFonts w:ascii="Arial" w:eastAsiaTheme="majorEastAsia" w:hAnsi="Arial" w:cs="Arial"/>
        </w:rPr>
        <w:t>. BAIGIAMOSIOS NUOSTATO</w:t>
      </w:r>
      <w:r w:rsidR="006F55A7" w:rsidRPr="00CD125A">
        <w:rPr>
          <w:rStyle w:val="Strong"/>
          <w:rFonts w:ascii="Arial" w:eastAsiaTheme="majorEastAsia" w:hAnsi="Arial" w:cs="Arial"/>
        </w:rPr>
        <w:t>S</w:t>
      </w:r>
    </w:p>
    <w:p w14:paraId="69C8B734" w14:textId="6E89FDAC" w:rsidR="002C2A9A" w:rsidRPr="00CD125A" w:rsidRDefault="00FB1F42" w:rsidP="006F55A7">
      <w:pPr>
        <w:pStyle w:val="NormalWeb"/>
        <w:numPr>
          <w:ilvl w:val="0"/>
          <w:numId w:val="6"/>
        </w:numPr>
        <w:rPr>
          <w:rFonts w:ascii="Arial" w:hAnsi="Arial" w:cs="Arial"/>
        </w:rPr>
      </w:pPr>
      <w:r w:rsidRPr="00CD125A">
        <w:rPr>
          <w:rFonts w:ascii="Arial" w:hAnsi="Arial" w:cs="Arial"/>
        </w:rPr>
        <w:lastRenderedPageBreak/>
        <w:t>Ginčai, susiję su valdybos narių apmokėjimu, sprendžiami teisės aktų nustatyta tvarka</w:t>
      </w:r>
      <w:r w:rsidR="009120BD" w:rsidRPr="00CD125A">
        <w:rPr>
          <w:rFonts w:ascii="Arial" w:hAnsi="Arial" w:cs="Arial"/>
        </w:rPr>
        <w:t>.</w:t>
      </w:r>
    </w:p>
    <w:p w14:paraId="4AA9B0F3" w14:textId="0582A69C" w:rsidR="00FB1F42" w:rsidRPr="00CD125A" w:rsidRDefault="00FB1F42" w:rsidP="002C2A9A">
      <w:pPr>
        <w:pStyle w:val="NormalWeb"/>
        <w:numPr>
          <w:ilvl w:val="0"/>
          <w:numId w:val="6"/>
        </w:numPr>
        <w:jc w:val="both"/>
        <w:rPr>
          <w:rFonts w:ascii="Arial" w:hAnsi="Arial" w:cs="Arial"/>
        </w:rPr>
      </w:pPr>
      <w:r w:rsidRPr="00CD125A">
        <w:rPr>
          <w:rFonts w:ascii="Arial" w:hAnsi="Arial" w:cs="Arial"/>
        </w:rPr>
        <w:t>Pasibaigus valdybos nario kadencijai ar jį atšaukus, atlygis išmokamas proporcingai už išdirbtą laikotarpį</w:t>
      </w:r>
      <w:r w:rsidR="006F55A7" w:rsidRPr="00CD125A">
        <w:rPr>
          <w:rFonts w:ascii="Arial" w:hAnsi="Arial" w:cs="Arial"/>
        </w:rPr>
        <w:t>.</w:t>
      </w:r>
    </w:p>
    <w:p w14:paraId="4EEF8663" w14:textId="1292A783" w:rsidR="00AE6FBF" w:rsidRPr="00AE6FBF" w:rsidRDefault="00C51EF3" w:rsidP="00FB1F4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w:t>
      </w:r>
    </w:p>
    <w:sectPr w:rsidR="00AE6FBF" w:rsidRPr="00AE6FBF" w:rsidSect="00FB1F42">
      <w:headerReference w:type="default" r:id="rId7"/>
      <w:pgSz w:w="11906" w:h="16838" w:code="9"/>
      <w:pgMar w:top="1440" w:right="1133"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351B" w14:textId="77777777" w:rsidR="007A6FD3" w:rsidRDefault="007A6FD3" w:rsidP="001C378A">
      <w:pPr>
        <w:spacing w:after="0" w:line="240" w:lineRule="auto"/>
      </w:pPr>
      <w:r>
        <w:separator/>
      </w:r>
    </w:p>
  </w:endnote>
  <w:endnote w:type="continuationSeparator" w:id="0">
    <w:p w14:paraId="2E30D2DC" w14:textId="77777777" w:rsidR="007A6FD3" w:rsidRDefault="007A6FD3" w:rsidP="001C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C297" w14:textId="77777777" w:rsidR="007A6FD3" w:rsidRDefault="007A6FD3" w:rsidP="001C378A">
      <w:pPr>
        <w:spacing w:after="0" w:line="240" w:lineRule="auto"/>
      </w:pPr>
      <w:r>
        <w:separator/>
      </w:r>
    </w:p>
  </w:footnote>
  <w:footnote w:type="continuationSeparator" w:id="0">
    <w:p w14:paraId="5709E10B" w14:textId="77777777" w:rsidR="007A6FD3" w:rsidRDefault="007A6FD3" w:rsidP="001C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E211" w14:textId="4C8CFCD2" w:rsidR="001C378A" w:rsidRDefault="001C378A" w:rsidP="001C378A">
    <w:pPr>
      <w:pStyle w:val="Header"/>
      <w:tabs>
        <w:tab w:val="clear" w:pos="4513"/>
        <w:tab w:val="clear" w:pos="9026"/>
        <w:tab w:val="left" w:pos="79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2AD"/>
    <w:multiLevelType w:val="multilevel"/>
    <w:tmpl w:val="71DE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05539"/>
    <w:multiLevelType w:val="hybridMultilevel"/>
    <w:tmpl w:val="75501D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CB64FB"/>
    <w:multiLevelType w:val="multilevel"/>
    <w:tmpl w:val="83DAAD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80239"/>
    <w:multiLevelType w:val="multilevel"/>
    <w:tmpl w:val="F14EFB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277EC"/>
    <w:multiLevelType w:val="multilevel"/>
    <w:tmpl w:val="CF8CA5FA"/>
    <w:lvl w:ilvl="0">
      <w:start w:val="5"/>
      <w:numFmt w:val="decimal"/>
      <w:lvlText w:val="%1."/>
      <w:lvlJc w:val="left"/>
      <w:pPr>
        <w:tabs>
          <w:tab w:val="num" w:pos="644"/>
        </w:tabs>
        <w:ind w:left="644" w:hanging="360"/>
      </w:pPr>
      <w:rPr>
        <w:rFonts w:hint="default"/>
        <w:color w:val="auto"/>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5" w15:restartNumberingAfterBreak="0">
    <w:nsid w:val="179A1353"/>
    <w:multiLevelType w:val="multilevel"/>
    <w:tmpl w:val="76F6559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A4A8B"/>
    <w:multiLevelType w:val="multilevel"/>
    <w:tmpl w:val="E7009E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94408"/>
    <w:multiLevelType w:val="multilevel"/>
    <w:tmpl w:val="6B7E1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E22EB1"/>
    <w:multiLevelType w:val="hybridMultilevel"/>
    <w:tmpl w:val="E94CC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C8754A"/>
    <w:multiLevelType w:val="multilevel"/>
    <w:tmpl w:val="1F3ED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9943BA"/>
    <w:multiLevelType w:val="multilevel"/>
    <w:tmpl w:val="DBB8A0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6966FC"/>
    <w:multiLevelType w:val="multilevel"/>
    <w:tmpl w:val="200605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0352A1"/>
    <w:multiLevelType w:val="multilevel"/>
    <w:tmpl w:val="1F3ED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226578"/>
    <w:multiLevelType w:val="multilevel"/>
    <w:tmpl w:val="FACE5FF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8667418">
    <w:abstractNumId w:val="7"/>
  </w:num>
  <w:num w:numId="2" w16cid:durableId="1262102616">
    <w:abstractNumId w:val="11"/>
  </w:num>
  <w:num w:numId="3" w16cid:durableId="2086949893">
    <w:abstractNumId w:val="2"/>
  </w:num>
  <w:num w:numId="4" w16cid:durableId="1446730917">
    <w:abstractNumId w:val="0"/>
  </w:num>
  <w:num w:numId="5" w16cid:durableId="453182478">
    <w:abstractNumId w:val="13"/>
  </w:num>
  <w:num w:numId="6" w16cid:durableId="222906809">
    <w:abstractNumId w:val="5"/>
  </w:num>
  <w:num w:numId="7" w16cid:durableId="1604654675">
    <w:abstractNumId w:val="4"/>
  </w:num>
  <w:num w:numId="8" w16cid:durableId="1371228630">
    <w:abstractNumId w:val="6"/>
  </w:num>
  <w:num w:numId="9" w16cid:durableId="463280579">
    <w:abstractNumId w:val="10"/>
  </w:num>
  <w:num w:numId="10" w16cid:durableId="343482046">
    <w:abstractNumId w:val="3"/>
  </w:num>
  <w:num w:numId="11" w16cid:durableId="989213062">
    <w:abstractNumId w:val="8"/>
  </w:num>
  <w:num w:numId="12" w16cid:durableId="243346154">
    <w:abstractNumId w:val="1"/>
  </w:num>
  <w:num w:numId="13" w16cid:durableId="660280577">
    <w:abstractNumId w:val="12"/>
  </w:num>
  <w:num w:numId="14" w16cid:durableId="1983728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50"/>
    <w:rsid w:val="00024FF5"/>
    <w:rsid w:val="00044C5C"/>
    <w:rsid w:val="000964FF"/>
    <w:rsid w:val="000E4AA4"/>
    <w:rsid w:val="000F28C7"/>
    <w:rsid w:val="00126D28"/>
    <w:rsid w:val="00171F61"/>
    <w:rsid w:val="00181105"/>
    <w:rsid w:val="00191F36"/>
    <w:rsid w:val="001929B1"/>
    <w:rsid w:val="001B25B3"/>
    <w:rsid w:val="001C378A"/>
    <w:rsid w:val="001D5C5C"/>
    <w:rsid w:val="001F2DC1"/>
    <w:rsid w:val="002373F6"/>
    <w:rsid w:val="00293444"/>
    <w:rsid w:val="002C2A9A"/>
    <w:rsid w:val="00303791"/>
    <w:rsid w:val="003358AC"/>
    <w:rsid w:val="00342708"/>
    <w:rsid w:val="00362DDE"/>
    <w:rsid w:val="003730CE"/>
    <w:rsid w:val="00375B49"/>
    <w:rsid w:val="003C7908"/>
    <w:rsid w:val="003E10B0"/>
    <w:rsid w:val="00425206"/>
    <w:rsid w:val="00426F46"/>
    <w:rsid w:val="004A38E1"/>
    <w:rsid w:val="004D03DB"/>
    <w:rsid w:val="00553766"/>
    <w:rsid w:val="005600FB"/>
    <w:rsid w:val="00584DAA"/>
    <w:rsid w:val="0060524A"/>
    <w:rsid w:val="006165B6"/>
    <w:rsid w:val="0064112E"/>
    <w:rsid w:val="00661C39"/>
    <w:rsid w:val="00672C22"/>
    <w:rsid w:val="006933EE"/>
    <w:rsid w:val="006C5ECC"/>
    <w:rsid w:val="006D6CDD"/>
    <w:rsid w:val="006F55A7"/>
    <w:rsid w:val="007143BA"/>
    <w:rsid w:val="00723262"/>
    <w:rsid w:val="007368AE"/>
    <w:rsid w:val="0079507E"/>
    <w:rsid w:val="007A6FD3"/>
    <w:rsid w:val="007B132A"/>
    <w:rsid w:val="007C67B1"/>
    <w:rsid w:val="007E1CDE"/>
    <w:rsid w:val="007E5619"/>
    <w:rsid w:val="00834613"/>
    <w:rsid w:val="00864380"/>
    <w:rsid w:val="008765E5"/>
    <w:rsid w:val="008A66AF"/>
    <w:rsid w:val="008B522D"/>
    <w:rsid w:val="008C5EEB"/>
    <w:rsid w:val="00902174"/>
    <w:rsid w:val="009120BD"/>
    <w:rsid w:val="00935346"/>
    <w:rsid w:val="00947610"/>
    <w:rsid w:val="009744D5"/>
    <w:rsid w:val="009B0EA5"/>
    <w:rsid w:val="00A017E7"/>
    <w:rsid w:val="00A127AE"/>
    <w:rsid w:val="00A176EB"/>
    <w:rsid w:val="00A85309"/>
    <w:rsid w:val="00A95AAF"/>
    <w:rsid w:val="00AA1FAD"/>
    <w:rsid w:val="00AE6FBF"/>
    <w:rsid w:val="00AF073A"/>
    <w:rsid w:val="00B0515F"/>
    <w:rsid w:val="00B05CDF"/>
    <w:rsid w:val="00B16F87"/>
    <w:rsid w:val="00B233A4"/>
    <w:rsid w:val="00BB6DAC"/>
    <w:rsid w:val="00BF7102"/>
    <w:rsid w:val="00C13538"/>
    <w:rsid w:val="00C3056C"/>
    <w:rsid w:val="00C51EF3"/>
    <w:rsid w:val="00C5268D"/>
    <w:rsid w:val="00C7423C"/>
    <w:rsid w:val="00C83CE2"/>
    <w:rsid w:val="00CD125A"/>
    <w:rsid w:val="00CD456A"/>
    <w:rsid w:val="00D077E9"/>
    <w:rsid w:val="00D20ABB"/>
    <w:rsid w:val="00D431BB"/>
    <w:rsid w:val="00DA7550"/>
    <w:rsid w:val="00DB0DF5"/>
    <w:rsid w:val="00E10795"/>
    <w:rsid w:val="00E20D1F"/>
    <w:rsid w:val="00E27BBA"/>
    <w:rsid w:val="00E32C67"/>
    <w:rsid w:val="00E533C7"/>
    <w:rsid w:val="00E90143"/>
    <w:rsid w:val="00EB2764"/>
    <w:rsid w:val="00ED756D"/>
    <w:rsid w:val="00F721A0"/>
    <w:rsid w:val="00FA5A57"/>
    <w:rsid w:val="00FB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A8438"/>
  <w15:chartTrackingRefBased/>
  <w15:docId w15:val="{94777BB1-8F14-483A-A82A-E087B41C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DA7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5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5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5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550"/>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DA7550"/>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DA7550"/>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DA7550"/>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DA7550"/>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DA7550"/>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A7550"/>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A7550"/>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A7550"/>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A7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550"/>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A7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550"/>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A7550"/>
    <w:pPr>
      <w:spacing w:before="160"/>
      <w:jc w:val="center"/>
    </w:pPr>
    <w:rPr>
      <w:i/>
      <w:iCs/>
      <w:color w:val="404040" w:themeColor="text1" w:themeTint="BF"/>
    </w:rPr>
  </w:style>
  <w:style w:type="character" w:customStyle="1" w:styleId="QuoteChar">
    <w:name w:val="Quote Char"/>
    <w:basedOn w:val="DefaultParagraphFont"/>
    <w:link w:val="Quote"/>
    <w:uiPriority w:val="29"/>
    <w:rsid w:val="00DA7550"/>
    <w:rPr>
      <w:i/>
      <w:iCs/>
      <w:color w:val="404040" w:themeColor="text1" w:themeTint="BF"/>
      <w:lang w:val="lt-LT"/>
    </w:rPr>
  </w:style>
  <w:style w:type="paragraph" w:styleId="ListParagraph">
    <w:name w:val="List Paragraph"/>
    <w:basedOn w:val="Normal"/>
    <w:uiPriority w:val="34"/>
    <w:qFormat/>
    <w:rsid w:val="00DA7550"/>
    <w:pPr>
      <w:ind w:left="720"/>
      <w:contextualSpacing/>
    </w:pPr>
  </w:style>
  <w:style w:type="character" w:styleId="IntenseEmphasis">
    <w:name w:val="Intense Emphasis"/>
    <w:basedOn w:val="DefaultParagraphFont"/>
    <w:uiPriority w:val="21"/>
    <w:qFormat/>
    <w:rsid w:val="00DA7550"/>
    <w:rPr>
      <w:i/>
      <w:iCs/>
      <w:color w:val="2F5496" w:themeColor="accent1" w:themeShade="BF"/>
    </w:rPr>
  </w:style>
  <w:style w:type="paragraph" w:styleId="IntenseQuote">
    <w:name w:val="Intense Quote"/>
    <w:basedOn w:val="Normal"/>
    <w:next w:val="Normal"/>
    <w:link w:val="IntenseQuoteChar"/>
    <w:uiPriority w:val="30"/>
    <w:qFormat/>
    <w:rsid w:val="00DA7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550"/>
    <w:rPr>
      <w:i/>
      <w:iCs/>
      <w:color w:val="2F5496" w:themeColor="accent1" w:themeShade="BF"/>
      <w:lang w:val="lt-LT"/>
    </w:rPr>
  </w:style>
  <w:style w:type="character" w:styleId="IntenseReference">
    <w:name w:val="Intense Reference"/>
    <w:basedOn w:val="DefaultParagraphFont"/>
    <w:uiPriority w:val="32"/>
    <w:qFormat/>
    <w:rsid w:val="00DA7550"/>
    <w:rPr>
      <w:b/>
      <w:bCs/>
      <w:smallCaps/>
      <w:color w:val="2F5496" w:themeColor="accent1" w:themeShade="BF"/>
      <w:spacing w:val="5"/>
    </w:rPr>
  </w:style>
  <w:style w:type="paragraph" w:styleId="NormalWeb">
    <w:name w:val="Normal (Web)"/>
    <w:basedOn w:val="Normal"/>
    <w:uiPriority w:val="99"/>
    <w:unhideWhenUsed/>
    <w:rsid w:val="00044C5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044C5C"/>
    <w:rPr>
      <w:b/>
      <w:bCs/>
    </w:rPr>
  </w:style>
  <w:style w:type="paragraph" w:styleId="Header">
    <w:name w:val="header"/>
    <w:basedOn w:val="Normal"/>
    <w:link w:val="HeaderChar"/>
    <w:uiPriority w:val="99"/>
    <w:unhideWhenUsed/>
    <w:rsid w:val="001C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78A"/>
    <w:rPr>
      <w:lang w:val="lt-LT"/>
    </w:rPr>
  </w:style>
  <w:style w:type="paragraph" w:styleId="Footer">
    <w:name w:val="footer"/>
    <w:basedOn w:val="Normal"/>
    <w:link w:val="FooterChar"/>
    <w:uiPriority w:val="99"/>
    <w:unhideWhenUsed/>
    <w:rsid w:val="001C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78A"/>
    <w:rPr>
      <w:lang w:val="lt-LT"/>
    </w:rPr>
  </w:style>
  <w:style w:type="character" w:styleId="CommentReference">
    <w:name w:val="annotation reference"/>
    <w:basedOn w:val="DefaultParagraphFont"/>
    <w:uiPriority w:val="99"/>
    <w:semiHidden/>
    <w:unhideWhenUsed/>
    <w:rsid w:val="001929B1"/>
    <w:rPr>
      <w:sz w:val="16"/>
      <w:szCs w:val="16"/>
    </w:rPr>
  </w:style>
  <w:style w:type="paragraph" w:styleId="CommentText">
    <w:name w:val="annotation text"/>
    <w:basedOn w:val="Normal"/>
    <w:link w:val="CommentTextChar"/>
    <w:uiPriority w:val="99"/>
    <w:unhideWhenUsed/>
    <w:rsid w:val="001929B1"/>
    <w:pPr>
      <w:spacing w:line="240" w:lineRule="auto"/>
    </w:pPr>
    <w:rPr>
      <w:sz w:val="20"/>
      <w:szCs w:val="20"/>
    </w:rPr>
  </w:style>
  <w:style w:type="character" w:customStyle="1" w:styleId="CommentTextChar">
    <w:name w:val="Comment Text Char"/>
    <w:basedOn w:val="DefaultParagraphFont"/>
    <w:link w:val="CommentText"/>
    <w:uiPriority w:val="99"/>
    <w:rsid w:val="001929B1"/>
    <w:rPr>
      <w:sz w:val="20"/>
      <w:szCs w:val="20"/>
      <w:lang w:val="lt-LT"/>
    </w:rPr>
  </w:style>
  <w:style w:type="paragraph" w:styleId="CommentSubject">
    <w:name w:val="annotation subject"/>
    <w:basedOn w:val="CommentText"/>
    <w:next w:val="CommentText"/>
    <w:link w:val="CommentSubjectChar"/>
    <w:uiPriority w:val="99"/>
    <w:semiHidden/>
    <w:unhideWhenUsed/>
    <w:rsid w:val="001929B1"/>
    <w:rPr>
      <w:b/>
      <w:bCs/>
    </w:rPr>
  </w:style>
  <w:style w:type="character" w:customStyle="1" w:styleId="CommentSubjectChar">
    <w:name w:val="Comment Subject Char"/>
    <w:basedOn w:val="CommentTextChar"/>
    <w:link w:val="CommentSubject"/>
    <w:uiPriority w:val="99"/>
    <w:semiHidden/>
    <w:rsid w:val="001929B1"/>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8418">
      <w:bodyDiv w:val="1"/>
      <w:marLeft w:val="0"/>
      <w:marRight w:val="0"/>
      <w:marTop w:val="0"/>
      <w:marBottom w:val="0"/>
      <w:divBdr>
        <w:top w:val="none" w:sz="0" w:space="0" w:color="auto"/>
        <w:left w:val="none" w:sz="0" w:space="0" w:color="auto"/>
        <w:bottom w:val="none" w:sz="0" w:space="0" w:color="auto"/>
        <w:right w:val="none" w:sz="0" w:space="0" w:color="auto"/>
      </w:divBdr>
    </w:div>
    <w:div w:id="131951659">
      <w:bodyDiv w:val="1"/>
      <w:marLeft w:val="0"/>
      <w:marRight w:val="0"/>
      <w:marTop w:val="0"/>
      <w:marBottom w:val="0"/>
      <w:divBdr>
        <w:top w:val="none" w:sz="0" w:space="0" w:color="auto"/>
        <w:left w:val="none" w:sz="0" w:space="0" w:color="auto"/>
        <w:bottom w:val="none" w:sz="0" w:space="0" w:color="auto"/>
        <w:right w:val="none" w:sz="0" w:space="0" w:color="auto"/>
      </w:divBdr>
    </w:div>
    <w:div w:id="212277892">
      <w:bodyDiv w:val="1"/>
      <w:marLeft w:val="0"/>
      <w:marRight w:val="0"/>
      <w:marTop w:val="0"/>
      <w:marBottom w:val="0"/>
      <w:divBdr>
        <w:top w:val="none" w:sz="0" w:space="0" w:color="auto"/>
        <w:left w:val="none" w:sz="0" w:space="0" w:color="auto"/>
        <w:bottom w:val="none" w:sz="0" w:space="0" w:color="auto"/>
        <w:right w:val="none" w:sz="0" w:space="0" w:color="auto"/>
      </w:divBdr>
    </w:div>
    <w:div w:id="453793292">
      <w:bodyDiv w:val="1"/>
      <w:marLeft w:val="0"/>
      <w:marRight w:val="0"/>
      <w:marTop w:val="0"/>
      <w:marBottom w:val="0"/>
      <w:divBdr>
        <w:top w:val="none" w:sz="0" w:space="0" w:color="auto"/>
        <w:left w:val="none" w:sz="0" w:space="0" w:color="auto"/>
        <w:bottom w:val="none" w:sz="0" w:space="0" w:color="auto"/>
        <w:right w:val="none" w:sz="0" w:space="0" w:color="auto"/>
      </w:divBdr>
      <w:divsChild>
        <w:div w:id="463934715">
          <w:marLeft w:val="0"/>
          <w:marRight w:val="0"/>
          <w:marTop w:val="0"/>
          <w:marBottom w:val="0"/>
          <w:divBdr>
            <w:top w:val="none" w:sz="0" w:space="0" w:color="auto"/>
            <w:left w:val="none" w:sz="0" w:space="0" w:color="auto"/>
            <w:bottom w:val="none" w:sz="0" w:space="0" w:color="auto"/>
            <w:right w:val="none" w:sz="0" w:space="0" w:color="auto"/>
          </w:divBdr>
        </w:div>
        <w:div w:id="1638293365">
          <w:marLeft w:val="0"/>
          <w:marRight w:val="0"/>
          <w:marTop w:val="0"/>
          <w:marBottom w:val="0"/>
          <w:divBdr>
            <w:top w:val="none" w:sz="0" w:space="0" w:color="auto"/>
            <w:left w:val="none" w:sz="0" w:space="0" w:color="auto"/>
            <w:bottom w:val="none" w:sz="0" w:space="0" w:color="auto"/>
            <w:right w:val="none" w:sz="0" w:space="0" w:color="auto"/>
          </w:divBdr>
        </w:div>
        <w:div w:id="1115104396">
          <w:marLeft w:val="0"/>
          <w:marRight w:val="0"/>
          <w:marTop w:val="0"/>
          <w:marBottom w:val="0"/>
          <w:divBdr>
            <w:top w:val="none" w:sz="0" w:space="0" w:color="auto"/>
            <w:left w:val="none" w:sz="0" w:space="0" w:color="auto"/>
            <w:bottom w:val="none" w:sz="0" w:space="0" w:color="auto"/>
            <w:right w:val="none" w:sz="0" w:space="0" w:color="auto"/>
          </w:divBdr>
        </w:div>
        <w:div w:id="867110780">
          <w:marLeft w:val="0"/>
          <w:marRight w:val="0"/>
          <w:marTop w:val="0"/>
          <w:marBottom w:val="0"/>
          <w:divBdr>
            <w:top w:val="none" w:sz="0" w:space="0" w:color="auto"/>
            <w:left w:val="none" w:sz="0" w:space="0" w:color="auto"/>
            <w:bottom w:val="none" w:sz="0" w:space="0" w:color="auto"/>
            <w:right w:val="none" w:sz="0" w:space="0" w:color="auto"/>
          </w:divBdr>
        </w:div>
        <w:div w:id="646325466">
          <w:marLeft w:val="0"/>
          <w:marRight w:val="0"/>
          <w:marTop w:val="0"/>
          <w:marBottom w:val="0"/>
          <w:divBdr>
            <w:top w:val="none" w:sz="0" w:space="0" w:color="auto"/>
            <w:left w:val="none" w:sz="0" w:space="0" w:color="auto"/>
            <w:bottom w:val="none" w:sz="0" w:space="0" w:color="auto"/>
            <w:right w:val="none" w:sz="0" w:space="0" w:color="auto"/>
          </w:divBdr>
        </w:div>
        <w:div w:id="1613705569">
          <w:marLeft w:val="0"/>
          <w:marRight w:val="0"/>
          <w:marTop w:val="0"/>
          <w:marBottom w:val="0"/>
          <w:divBdr>
            <w:top w:val="none" w:sz="0" w:space="0" w:color="auto"/>
            <w:left w:val="none" w:sz="0" w:space="0" w:color="auto"/>
            <w:bottom w:val="none" w:sz="0" w:space="0" w:color="auto"/>
            <w:right w:val="none" w:sz="0" w:space="0" w:color="auto"/>
          </w:divBdr>
        </w:div>
        <w:div w:id="1838839377">
          <w:marLeft w:val="0"/>
          <w:marRight w:val="0"/>
          <w:marTop w:val="0"/>
          <w:marBottom w:val="0"/>
          <w:divBdr>
            <w:top w:val="none" w:sz="0" w:space="0" w:color="auto"/>
            <w:left w:val="none" w:sz="0" w:space="0" w:color="auto"/>
            <w:bottom w:val="none" w:sz="0" w:space="0" w:color="auto"/>
            <w:right w:val="none" w:sz="0" w:space="0" w:color="auto"/>
          </w:divBdr>
        </w:div>
        <w:div w:id="714819409">
          <w:marLeft w:val="0"/>
          <w:marRight w:val="0"/>
          <w:marTop w:val="0"/>
          <w:marBottom w:val="0"/>
          <w:divBdr>
            <w:top w:val="none" w:sz="0" w:space="0" w:color="auto"/>
            <w:left w:val="none" w:sz="0" w:space="0" w:color="auto"/>
            <w:bottom w:val="none" w:sz="0" w:space="0" w:color="auto"/>
            <w:right w:val="none" w:sz="0" w:space="0" w:color="auto"/>
          </w:divBdr>
        </w:div>
        <w:div w:id="500320402">
          <w:marLeft w:val="0"/>
          <w:marRight w:val="0"/>
          <w:marTop w:val="0"/>
          <w:marBottom w:val="0"/>
          <w:divBdr>
            <w:top w:val="none" w:sz="0" w:space="0" w:color="auto"/>
            <w:left w:val="none" w:sz="0" w:space="0" w:color="auto"/>
            <w:bottom w:val="none" w:sz="0" w:space="0" w:color="auto"/>
            <w:right w:val="none" w:sz="0" w:space="0" w:color="auto"/>
          </w:divBdr>
        </w:div>
      </w:divsChild>
    </w:div>
    <w:div w:id="906035320">
      <w:bodyDiv w:val="1"/>
      <w:marLeft w:val="0"/>
      <w:marRight w:val="0"/>
      <w:marTop w:val="0"/>
      <w:marBottom w:val="0"/>
      <w:divBdr>
        <w:top w:val="none" w:sz="0" w:space="0" w:color="auto"/>
        <w:left w:val="none" w:sz="0" w:space="0" w:color="auto"/>
        <w:bottom w:val="none" w:sz="0" w:space="0" w:color="auto"/>
        <w:right w:val="none" w:sz="0" w:space="0" w:color="auto"/>
      </w:divBdr>
    </w:div>
    <w:div w:id="976884626">
      <w:bodyDiv w:val="1"/>
      <w:marLeft w:val="0"/>
      <w:marRight w:val="0"/>
      <w:marTop w:val="0"/>
      <w:marBottom w:val="0"/>
      <w:divBdr>
        <w:top w:val="none" w:sz="0" w:space="0" w:color="auto"/>
        <w:left w:val="none" w:sz="0" w:space="0" w:color="auto"/>
        <w:bottom w:val="none" w:sz="0" w:space="0" w:color="auto"/>
        <w:right w:val="none" w:sz="0" w:space="0" w:color="auto"/>
      </w:divBdr>
    </w:div>
    <w:div w:id="1171603248">
      <w:bodyDiv w:val="1"/>
      <w:marLeft w:val="0"/>
      <w:marRight w:val="0"/>
      <w:marTop w:val="0"/>
      <w:marBottom w:val="0"/>
      <w:divBdr>
        <w:top w:val="none" w:sz="0" w:space="0" w:color="auto"/>
        <w:left w:val="none" w:sz="0" w:space="0" w:color="auto"/>
        <w:bottom w:val="none" w:sz="0" w:space="0" w:color="auto"/>
        <w:right w:val="none" w:sz="0" w:space="0" w:color="auto"/>
      </w:divBdr>
    </w:div>
    <w:div w:id="1787385407">
      <w:bodyDiv w:val="1"/>
      <w:marLeft w:val="0"/>
      <w:marRight w:val="0"/>
      <w:marTop w:val="0"/>
      <w:marBottom w:val="0"/>
      <w:divBdr>
        <w:top w:val="none" w:sz="0" w:space="0" w:color="auto"/>
        <w:left w:val="none" w:sz="0" w:space="0" w:color="auto"/>
        <w:bottom w:val="none" w:sz="0" w:space="0" w:color="auto"/>
        <w:right w:val="none" w:sz="0" w:space="0" w:color="auto"/>
      </w:divBdr>
    </w:div>
    <w:div w:id="1879195113">
      <w:bodyDiv w:val="1"/>
      <w:marLeft w:val="0"/>
      <w:marRight w:val="0"/>
      <w:marTop w:val="0"/>
      <w:marBottom w:val="0"/>
      <w:divBdr>
        <w:top w:val="none" w:sz="0" w:space="0" w:color="auto"/>
        <w:left w:val="none" w:sz="0" w:space="0" w:color="auto"/>
        <w:bottom w:val="none" w:sz="0" w:space="0" w:color="auto"/>
        <w:right w:val="none" w:sz="0" w:space="0" w:color="auto"/>
      </w:divBdr>
    </w:div>
    <w:div w:id="20255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329</Words>
  <Characters>2334</Characters>
  <Application>Microsoft Office Word</Application>
  <DocSecurity>0</DocSecurity>
  <Lines>47</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Alytus Tic</dc:creator>
  <cp:keywords/>
  <dc:description/>
  <cp:lastModifiedBy>Alytus Tic</cp:lastModifiedBy>
  <cp:revision>22</cp:revision>
  <dcterms:created xsi:type="dcterms:W3CDTF">2025-07-16T05:50:00Z</dcterms:created>
  <dcterms:modified xsi:type="dcterms:W3CDTF">2025-07-30T12:11:00Z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69fa9703a1bc21935b9801c0e69ea0f5f179665c97c5e6556a8b4a1b2fd27c13</vt:lpwstr>
  </property>
</Properties>
</file>